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7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880" w:firstLineChars="20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《云南省食品安全地方标准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 xml:space="preserve"> 乳饼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》</w:t>
      </w:r>
    </w:p>
    <w:p>
      <w:pPr>
        <w:pStyle w:val="27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880" w:firstLineChars="200"/>
        <w:jc w:val="center"/>
        <w:textAlignment w:val="auto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（征求意见稿）编制说明</w:t>
      </w:r>
    </w:p>
    <w:p>
      <w:pPr>
        <w:pStyle w:val="27"/>
        <w:keepNext w:val="0"/>
        <w:keepLines w:val="0"/>
        <w:pageBreakBefore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2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pStyle w:val="27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一、任务来源，起草单位，协作单位，主要起草人</w:t>
      </w:r>
    </w:p>
    <w:p>
      <w:pPr>
        <w:pStyle w:val="27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（一）任务来源</w:t>
      </w:r>
    </w:p>
    <w:p>
      <w:pPr>
        <w:pStyle w:val="27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《云南省食品安全地方标准 乳饼》列入2023年云南省食品安全地方标准计划项目（云卫[2023]DB0011）。</w:t>
      </w:r>
    </w:p>
    <w:p>
      <w:pPr>
        <w:pStyle w:val="27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（二）起草单位</w:t>
      </w:r>
    </w:p>
    <w:p>
      <w:pPr>
        <w:pStyle w:val="27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本标准起草单位云南省产品质量监督检验研究院（以下简称省质检院），协作单位大理白族自治州检验检测院（原大理州质量技术监督综合检测中心，以下简称大理院）。</w:t>
      </w:r>
    </w:p>
    <w:p>
      <w:pPr>
        <w:pStyle w:val="27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（三）主要起草人</w:t>
      </w:r>
    </w:p>
    <w:p>
      <w:pPr>
        <w:pStyle w:val="27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王亚琴、祝红昆、马雪涛、杨卫花、肖萌、牛之瑞、彭珍华、谭建林、姚佳、王吉祥、赵昱、张锡云、张雪媛、杨韵渲、符浩、柴梓鑫。</w:t>
      </w:r>
    </w:p>
    <w:p>
      <w:pPr>
        <w:pStyle w:val="27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二、制（修）订标准的必要性和意义</w:t>
      </w:r>
    </w:p>
    <w:p>
      <w:pPr>
        <w:pStyle w:val="27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乳饼在云南食用历史悠久，主要产于昆明市石林县；大理州剑川县、洱源县、鹤庆县，以及红河州等地，又叫奶豆腐。2016年，原云南省卫计委制定了《食品安全地方标准 乳饼》（DBS53/ 009-2016）（以下简称《乳饼》2016版），对规范乳饼企业生产，维护云南特色食品安全起到了重要作用，为监管部门提供了有力的技术支撑。</w:t>
      </w:r>
    </w:p>
    <w:p>
      <w:pPr>
        <w:pStyle w:val="27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2021年国家发布实施《食品安全国家标准 预包装食品中致病菌限量》（GB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29921），对乳制品的微生物限量进行了更新。按照标准协调性、一致性的要求，对《乳饼》2016版做相应调整。对标准的术语和定义、理化指标、微生物限量等内容进行修订。进一步提升乳饼质量安全水平，规范企业生产秩序，更好的保障乳饼的质量安全，促进产业的健康发展。</w:t>
      </w:r>
    </w:p>
    <w:p>
      <w:pPr>
        <w:pStyle w:val="27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三、主要起草过程</w:t>
      </w:r>
    </w:p>
    <w:p>
      <w:pPr>
        <w:pStyle w:val="27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接到《项目任务书》后，省质检院和大理院相关人员成立标准起草组，明确工作内容、工作组职责、任务分工和进度计划。对国内相关政策法规、标准进行收集、整理和分析研究，确定了标准制定的工作方案。标准起草组按照方案执行，分别到昆明市石林县、大理州剑川县、洱源县，以及红河州等乳饼生产主产区进行调研，现场查看乳饼的生产过程，了解生产的关键控制点；并将采集样品及时检测和数据分析，形成了标准初稿，经多次讨论和召开专家会征求意见并修改后形成标准送审稿。</w:t>
      </w:r>
    </w:p>
    <w:p>
      <w:pPr>
        <w:pStyle w:val="27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四、主要条款的说明，主要技术指标、参数的论述</w:t>
      </w:r>
    </w:p>
    <w:p>
      <w:pPr>
        <w:pStyle w:val="27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（一）样品来源</w:t>
      </w:r>
    </w:p>
    <w:p>
      <w:pPr>
        <w:pStyle w:val="27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通过在食品批发市场、集贸市场、商场超市、网络平台等渠道购买昆明、石林、弥勒、曲靖、大理等地企业和小作坊生产的乳饼产品进行检测验证，共采集样品57组，其中预包装产品6组，散装产品51组，基本涵盖了云南省乳饼生产的主要产区，能够代表云南乳饼生产的质量状况。</w:t>
      </w:r>
    </w:p>
    <w:p>
      <w:pPr>
        <w:pStyle w:val="27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（二）术语和定义</w:t>
      </w:r>
    </w:p>
    <w:p>
      <w:pPr>
        <w:pStyle w:val="27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通过对市场、生产企业实地调研，综合生产企业、监管部门、相关专家等各方意见建议，结合实际情况，对《乳饼》2016版中乳饼的定义进行了修改。将乳饼的定义修改为“以生牛乳或生羊乳为原料，加热，添加牛（羊）乳自然发酵后生成的酸水和（或）冰乙酸，经凝乳、过滤、压榨成型、分割制成的非即食性乳制品。”</w:t>
      </w:r>
    </w:p>
    <w:p>
      <w:pPr>
        <w:pStyle w:val="27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（三）原料要求</w:t>
      </w:r>
    </w:p>
    <w:p>
      <w:pPr>
        <w:pStyle w:val="27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对乳饼生产所用原料作了规定，生牛（羊）乳：应符合GB 19301的规定；水：应符合GB 5749规定；冰乙酸：应符合GB 1886.10的规定。</w:t>
      </w:r>
    </w:p>
    <w:p>
      <w:pPr>
        <w:pStyle w:val="27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（四）感官要求</w:t>
      </w:r>
    </w:p>
    <w:p>
      <w:pPr>
        <w:pStyle w:val="27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感官指标是产品质量最直接最基本的要求，本标准从乳饼的外观、滋味、气味、色泽、杂质等进行了描述，并规定了检验方法。最终确定检验方法为：取适量样品放入清洁白瓷盘中，自然光线下目视、鼻嗅。温开水漱口，乳饼经熟制后品尝滋味。滋味、气味修改为：具有该产品应有的滋味和气味，无异味。外观、色泽等与《乳饼》2016版表述一致。</w:t>
      </w:r>
    </w:p>
    <w:p>
      <w:pPr>
        <w:pStyle w:val="27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（五）理化及安全性指标</w:t>
      </w:r>
    </w:p>
    <w:p>
      <w:pPr>
        <w:pStyle w:val="27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水分</w:t>
      </w:r>
    </w:p>
    <w:p>
      <w:pPr>
        <w:pStyle w:val="27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对采集的乳饼样品按照《食品安全国家标准 食品中水分的测定》（GB 5009.3）进行水分验证检测。水分含量在40.9g/100g～57.7g/100g之间，平均值为50.3g/100g。与《乳饼》2016版的水分限量要求一致，规定为≤60.0g/100g。</w:t>
      </w:r>
    </w:p>
    <w:p>
      <w:pPr>
        <w:pStyle w:val="27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蛋白质</w:t>
      </w:r>
    </w:p>
    <w:p>
      <w:pPr>
        <w:pStyle w:val="27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对采集的乳饼样品按照《食品安全国家标准 食品中蛋白质的测定》（GB 5009.5）进行蛋白质验证检测。蛋白质含量在16.2g/100g～25.0g/100g之间，平均值为20.3g/100g。与《乳饼》2016版蛋白质限量要求一致：规定为≥14.0g/100g。</w:t>
      </w:r>
    </w:p>
    <w:p>
      <w:pPr>
        <w:pStyle w:val="27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总脂肪</w:t>
      </w:r>
    </w:p>
    <w:p>
      <w:pPr>
        <w:pStyle w:val="27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对采集的乳饼样品按照《食品安全国家标准 食品中脂肪的测定》（GB 5009.6）进行脂肪验证检测。脂肪含量在19.8g/100g～30.5g/100g之间，平均值为24.6g/100g。与《乳饼》2016版脂肪限量要求一致：规定为：≥15.0g/100g。</w:t>
      </w:r>
    </w:p>
    <w:p>
      <w:pPr>
        <w:pStyle w:val="27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铅</w:t>
      </w:r>
    </w:p>
    <w:p>
      <w:pPr>
        <w:pStyle w:val="27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按照《食品安全国家标准 食品中铅的测定》（GB 5009.12）进行铅验证检测，铅检测结果显示乳饼中55组样品＜0.05mg/Kg，2组样品检测值分别为0.095mg/Kg和0.0812mg/Kg，均符合《食品安全国家标准 食品中污染物限量》GB2762的规定（铅≤0.2mg/Kg）。</w:t>
      </w:r>
    </w:p>
    <w:p>
      <w:pPr>
        <w:pStyle w:val="27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真菌毒素限量</w:t>
      </w:r>
    </w:p>
    <w:p>
      <w:pPr>
        <w:pStyle w:val="27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按照《食品安全国家标准 食品中黄曲霉毒素M族的测定》（GB 5009.24）进行黄曲霉毒素M1验证检测，50组样品均为未检出（定量限:0.05μg/kg），7组样品黄曲霉毒素M1的含量范围在0.0292～0.256μg/kg，所有检测样品均符合《食品安全国家标准 食品中真菌毒素限量》GB2761的规定。</w:t>
      </w:r>
    </w:p>
    <w:p>
      <w:pPr>
        <w:pStyle w:val="27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微生物指标</w:t>
      </w:r>
    </w:p>
    <w:p>
      <w:pPr>
        <w:pStyle w:val="27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云南省乳饼的生产企业较少，大多数以小作坊和个体加工为主，预包装产品采集到6个样品。经采样检测分析，参考日常各类检测数据及生产实际，预包装产品微生物限量应符合：大肠菌群n=5;c=2;m=100;M=1000CFU/g；沙门氏菌n=5;c=0;m=0/25g；金黄色葡萄球菌n=5；c=2；m=100；M=1000CFU/g、单核细胞增生李斯特氏菌n=5；c=0；m=0/25g的要求。其致病菌指标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《食品安全国家标准 预包装食品中致病菌限量》GB 29921一致。</w:t>
      </w:r>
    </w:p>
    <w:p>
      <w:pPr>
        <w:pStyle w:val="27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共对采集到的29个散装产品进行微生物指标检测，29个样品中均为未检出沙门氏菌、单核细胞增生李斯特氏菌（/25g）；28个样品金黄色葡萄球菌为＜10CFU/g，1个样品结果为460CFU/g，29个散装产品霉菌和大肠菌群检出情况较为普遍，但因乳饼为非即食产品，霉菌和大肠菌群在加热过程中均可被杀灭，故对散装产品的微生物限量不作规定。</w:t>
      </w:r>
    </w:p>
    <w:p>
      <w:pPr>
        <w:pStyle w:val="27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食品添加剂</w:t>
      </w:r>
    </w:p>
    <w:p>
      <w:pPr>
        <w:pStyle w:val="27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食品添加剂的使用应符合GB 2760的规定。</w:t>
      </w:r>
    </w:p>
    <w:p>
      <w:pPr>
        <w:pStyle w:val="27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五、征求意见的采纳情况，重大意见分歧的处理结果和依据</w:t>
      </w:r>
    </w:p>
    <w:p>
      <w:pPr>
        <w:pStyle w:val="27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向省内8家相关监管部门、检验检测机构、企业及相关单位征求意见，共收集修改意见建议16条，采纳4条，部分采纳3条，并对标准作出针对性修改。本标准在编写过程中没有重大意见分歧。</w:t>
      </w:r>
    </w:p>
    <w:p>
      <w:pPr>
        <w:pStyle w:val="27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六、其它需要说明的事项</w:t>
      </w:r>
    </w:p>
    <w:p>
      <w:pPr>
        <w:pStyle w:val="27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无。</w:t>
      </w:r>
    </w:p>
    <w:p>
      <w:pPr>
        <w:pStyle w:val="27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27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27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pStyle w:val="27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4480" w:leftChars="200" w:hanging="3840" w:hangingChars="1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       《云南省食品安全地方标准 乳饼》编写组</w:t>
      </w:r>
    </w:p>
    <w:p>
      <w:pPr>
        <w:pStyle w:val="27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4480" w:leftChars="1100" w:hanging="960" w:hangingChars="3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2024年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0日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3" w:tentative="0">
      <w:start w:val="1"/>
      <w:numFmt w:val="decimal"/>
      <w:pStyle w:val="28"/>
      <w:suff w:val="nothing"/>
      <w:lvlText w:val="%1%2.%3.%4　"/>
      <w:lvlJc w:val="left"/>
      <w:pPr>
        <w:ind w:left="142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HorizontalSpacing w:val="160"/>
  <w:drawingGridVerticalSpacing w:val="435"/>
  <w:displayHorizontalDrawingGridEvery w:val="2"/>
  <w:noPunctuationKerning w:val="true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ZhNGNiMjQ4M2E0Yjg3NWI2YzJiMThhZDBlMDQyYTcifQ=="/>
  </w:docVars>
  <w:rsids>
    <w:rsidRoot w:val="00C46430"/>
    <w:rsid w:val="00004DF6"/>
    <w:rsid w:val="00037845"/>
    <w:rsid w:val="00053C5C"/>
    <w:rsid w:val="00067945"/>
    <w:rsid w:val="00073C4F"/>
    <w:rsid w:val="000773F4"/>
    <w:rsid w:val="0009109C"/>
    <w:rsid w:val="000A1E64"/>
    <w:rsid w:val="000A4CCA"/>
    <w:rsid w:val="000B3D31"/>
    <w:rsid w:val="000E7145"/>
    <w:rsid w:val="00114746"/>
    <w:rsid w:val="00116EE4"/>
    <w:rsid w:val="001309D5"/>
    <w:rsid w:val="00156FE7"/>
    <w:rsid w:val="001760C1"/>
    <w:rsid w:val="00176D2B"/>
    <w:rsid w:val="00190070"/>
    <w:rsid w:val="001B2080"/>
    <w:rsid w:val="001E33E3"/>
    <w:rsid w:val="001E7807"/>
    <w:rsid w:val="002068F7"/>
    <w:rsid w:val="002077D6"/>
    <w:rsid w:val="002164B0"/>
    <w:rsid w:val="00245209"/>
    <w:rsid w:val="00263C8B"/>
    <w:rsid w:val="002655A1"/>
    <w:rsid w:val="00266AF4"/>
    <w:rsid w:val="00271DAC"/>
    <w:rsid w:val="002A5BA3"/>
    <w:rsid w:val="002D1273"/>
    <w:rsid w:val="002D695B"/>
    <w:rsid w:val="002E5210"/>
    <w:rsid w:val="00305E80"/>
    <w:rsid w:val="00310026"/>
    <w:rsid w:val="00366719"/>
    <w:rsid w:val="00367FB3"/>
    <w:rsid w:val="003748E1"/>
    <w:rsid w:val="00377291"/>
    <w:rsid w:val="003A6E7E"/>
    <w:rsid w:val="003A7304"/>
    <w:rsid w:val="003C272F"/>
    <w:rsid w:val="00401147"/>
    <w:rsid w:val="004067CF"/>
    <w:rsid w:val="00421061"/>
    <w:rsid w:val="00423144"/>
    <w:rsid w:val="004239A7"/>
    <w:rsid w:val="004862F8"/>
    <w:rsid w:val="004D07C1"/>
    <w:rsid w:val="004E5644"/>
    <w:rsid w:val="004E6FE6"/>
    <w:rsid w:val="00507DAB"/>
    <w:rsid w:val="00557FB9"/>
    <w:rsid w:val="00564970"/>
    <w:rsid w:val="0058383F"/>
    <w:rsid w:val="00585178"/>
    <w:rsid w:val="005869DC"/>
    <w:rsid w:val="005A2717"/>
    <w:rsid w:val="005D52F3"/>
    <w:rsid w:val="006A0CF5"/>
    <w:rsid w:val="006D37BC"/>
    <w:rsid w:val="006D4553"/>
    <w:rsid w:val="00702E9F"/>
    <w:rsid w:val="00754600"/>
    <w:rsid w:val="00782B1C"/>
    <w:rsid w:val="00786C73"/>
    <w:rsid w:val="007D2636"/>
    <w:rsid w:val="007E0162"/>
    <w:rsid w:val="007E0BF2"/>
    <w:rsid w:val="007E5F6B"/>
    <w:rsid w:val="007E62C9"/>
    <w:rsid w:val="00841AFD"/>
    <w:rsid w:val="00875975"/>
    <w:rsid w:val="008905FF"/>
    <w:rsid w:val="00892ED3"/>
    <w:rsid w:val="008A620E"/>
    <w:rsid w:val="008B6044"/>
    <w:rsid w:val="008B6E6F"/>
    <w:rsid w:val="008E25FA"/>
    <w:rsid w:val="008F47A3"/>
    <w:rsid w:val="0091068F"/>
    <w:rsid w:val="00912099"/>
    <w:rsid w:val="00957C4A"/>
    <w:rsid w:val="00963E2B"/>
    <w:rsid w:val="0099655A"/>
    <w:rsid w:val="009A1798"/>
    <w:rsid w:val="009D24D4"/>
    <w:rsid w:val="009D4E69"/>
    <w:rsid w:val="009E06D6"/>
    <w:rsid w:val="00A0146B"/>
    <w:rsid w:val="00A60075"/>
    <w:rsid w:val="00AA2238"/>
    <w:rsid w:val="00AA370F"/>
    <w:rsid w:val="00AE3764"/>
    <w:rsid w:val="00AE39B3"/>
    <w:rsid w:val="00AE5A1E"/>
    <w:rsid w:val="00B56F39"/>
    <w:rsid w:val="00B92921"/>
    <w:rsid w:val="00BC364C"/>
    <w:rsid w:val="00BD4B29"/>
    <w:rsid w:val="00C2199A"/>
    <w:rsid w:val="00C46430"/>
    <w:rsid w:val="00C5708B"/>
    <w:rsid w:val="00C63E17"/>
    <w:rsid w:val="00C85DF4"/>
    <w:rsid w:val="00C919E2"/>
    <w:rsid w:val="00CA751F"/>
    <w:rsid w:val="00CC0524"/>
    <w:rsid w:val="00CC13F5"/>
    <w:rsid w:val="00CC430D"/>
    <w:rsid w:val="00CD091E"/>
    <w:rsid w:val="00D10606"/>
    <w:rsid w:val="00D31C16"/>
    <w:rsid w:val="00D5700A"/>
    <w:rsid w:val="00D871AB"/>
    <w:rsid w:val="00D96820"/>
    <w:rsid w:val="00DA4E1E"/>
    <w:rsid w:val="00DA4F58"/>
    <w:rsid w:val="00DC6A8C"/>
    <w:rsid w:val="00DF601D"/>
    <w:rsid w:val="00E03A64"/>
    <w:rsid w:val="00E11867"/>
    <w:rsid w:val="00E75397"/>
    <w:rsid w:val="00E870D0"/>
    <w:rsid w:val="00EB3B33"/>
    <w:rsid w:val="00EC79F3"/>
    <w:rsid w:val="00ED2670"/>
    <w:rsid w:val="00EF3E50"/>
    <w:rsid w:val="00EF50BE"/>
    <w:rsid w:val="00F00444"/>
    <w:rsid w:val="00F26F1E"/>
    <w:rsid w:val="00F633DB"/>
    <w:rsid w:val="00F67EC5"/>
    <w:rsid w:val="00F72236"/>
    <w:rsid w:val="00F9532F"/>
    <w:rsid w:val="00FA313F"/>
    <w:rsid w:val="00FB467F"/>
    <w:rsid w:val="00FC1A37"/>
    <w:rsid w:val="00FF22AA"/>
    <w:rsid w:val="01101675"/>
    <w:rsid w:val="01F03FDE"/>
    <w:rsid w:val="026223A4"/>
    <w:rsid w:val="03217B69"/>
    <w:rsid w:val="037979A5"/>
    <w:rsid w:val="04E0440B"/>
    <w:rsid w:val="05690583"/>
    <w:rsid w:val="06654211"/>
    <w:rsid w:val="06B37672"/>
    <w:rsid w:val="086F75C9"/>
    <w:rsid w:val="099217C1"/>
    <w:rsid w:val="0A177036"/>
    <w:rsid w:val="0A375EC4"/>
    <w:rsid w:val="0BCB1712"/>
    <w:rsid w:val="0C452B1A"/>
    <w:rsid w:val="0CE71B86"/>
    <w:rsid w:val="0EE26354"/>
    <w:rsid w:val="0FA44E2C"/>
    <w:rsid w:val="103A226A"/>
    <w:rsid w:val="108B64AA"/>
    <w:rsid w:val="109C2935"/>
    <w:rsid w:val="12CD5618"/>
    <w:rsid w:val="12E13B1A"/>
    <w:rsid w:val="170C256E"/>
    <w:rsid w:val="17CC433C"/>
    <w:rsid w:val="198C7FDB"/>
    <w:rsid w:val="1A9F789A"/>
    <w:rsid w:val="1AAC3F48"/>
    <w:rsid w:val="1AD02CD6"/>
    <w:rsid w:val="1BD861EC"/>
    <w:rsid w:val="1D392227"/>
    <w:rsid w:val="21050673"/>
    <w:rsid w:val="21F11323"/>
    <w:rsid w:val="21FF3314"/>
    <w:rsid w:val="225E628C"/>
    <w:rsid w:val="229C6999"/>
    <w:rsid w:val="254E4396"/>
    <w:rsid w:val="262301D1"/>
    <w:rsid w:val="26546A89"/>
    <w:rsid w:val="266C3A4D"/>
    <w:rsid w:val="27BF3329"/>
    <w:rsid w:val="27E64D5A"/>
    <w:rsid w:val="28A54C15"/>
    <w:rsid w:val="28CF5056"/>
    <w:rsid w:val="2A7D37EA"/>
    <w:rsid w:val="2C2A0B96"/>
    <w:rsid w:val="2C920367"/>
    <w:rsid w:val="2CE975BE"/>
    <w:rsid w:val="2DD332D6"/>
    <w:rsid w:val="2E347E7D"/>
    <w:rsid w:val="2ECB71AC"/>
    <w:rsid w:val="2EFF6A28"/>
    <w:rsid w:val="31201963"/>
    <w:rsid w:val="31CC3212"/>
    <w:rsid w:val="322A48CD"/>
    <w:rsid w:val="32450C7D"/>
    <w:rsid w:val="333F6F66"/>
    <w:rsid w:val="34F565DC"/>
    <w:rsid w:val="357E2F58"/>
    <w:rsid w:val="3679240D"/>
    <w:rsid w:val="369105F7"/>
    <w:rsid w:val="37103BA1"/>
    <w:rsid w:val="385E6B8E"/>
    <w:rsid w:val="390028DD"/>
    <w:rsid w:val="39212CF5"/>
    <w:rsid w:val="39BB0DF0"/>
    <w:rsid w:val="39F01A68"/>
    <w:rsid w:val="3A797CAF"/>
    <w:rsid w:val="3AA82343"/>
    <w:rsid w:val="3AB30A78"/>
    <w:rsid w:val="3AEE05C8"/>
    <w:rsid w:val="3AEF7F72"/>
    <w:rsid w:val="3BFF1C3F"/>
    <w:rsid w:val="3C0637C5"/>
    <w:rsid w:val="3CBA6C46"/>
    <w:rsid w:val="3D0575D8"/>
    <w:rsid w:val="3DD25D73"/>
    <w:rsid w:val="3E47204B"/>
    <w:rsid w:val="3E642A25"/>
    <w:rsid w:val="3EDE0093"/>
    <w:rsid w:val="3F866794"/>
    <w:rsid w:val="3FFF6720"/>
    <w:rsid w:val="418E09A3"/>
    <w:rsid w:val="423D0684"/>
    <w:rsid w:val="426223B3"/>
    <w:rsid w:val="43615785"/>
    <w:rsid w:val="446A2417"/>
    <w:rsid w:val="45833790"/>
    <w:rsid w:val="487D4E0F"/>
    <w:rsid w:val="48EA3B26"/>
    <w:rsid w:val="4A3E67CC"/>
    <w:rsid w:val="4C0D2006"/>
    <w:rsid w:val="4C6065D9"/>
    <w:rsid w:val="4C863FF4"/>
    <w:rsid w:val="4D9F75D5"/>
    <w:rsid w:val="4E0336C0"/>
    <w:rsid w:val="4E3450A1"/>
    <w:rsid w:val="4E824F2D"/>
    <w:rsid w:val="4E8862BB"/>
    <w:rsid w:val="4EA577DD"/>
    <w:rsid w:val="501A565F"/>
    <w:rsid w:val="50BD6410"/>
    <w:rsid w:val="50EE68AA"/>
    <w:rsid w:val="52490264"/>
    <w:rsid w:val="53AF3F39"/>
    <w:rsid w:val="585A2A77"/>
    <w:rsid w:val="587F6039"/>
    <w:rsid w:val="58D5730C"/>
    <w:rsid w:val="5A724B5E"/>
    <w:rsid w:val="5B727530"/>
    <w:rsid w:val="5B8F6EDB"/>
    <w:rsid w:val="5BA74A5A"/>
    <w:rsid w:val="5BFFF079"/>
    <w:rsid w:val="5EDC2437"/>
    <w:rsid w:val="60025ECE"/>
    <w:rsid w:val="60D50917"/>
    <w:rsid w:val="61CF4ABE"/>
    <w:rsid w:val="624272C5"/>
    <w:rsid w:val="62D273EA"/>
    <w:rsid w:val="62EE0ED1"/>
    <w:rsid w:val="63BD4855"/>
    <w:rsid w:val="63F41E5E"/>
    <w:rsid w:val="643C5726"/>
    <w:rsid w:val="6477675E"/>
    <w:rsid w:val="65DC0F6F"/>
    <w:rsid w:val="663F14FE"/>
    <w:rsid w:val="66476B75"/>
    <w:rsid w:val="66660F8D"/>
    <w:rsid w:val="67F51CEE"/>
    <w:rsid w:val="68F93287"/>
    <w:rsid w:val="692A4CAD"/>
    <w:rsid w:val="692E4FE8"/>
    <w:rsid w:val="6AA67D9D"/>
    <w:rsid w:val="6BAC0267"/>
    <w:rsid w:val="6CC664D5"/>
    <w:rsid w:val="6CFE4ADC"/>
    <w:rsid w:val="6D68383C"/>
    <w:rsid w:val="6E061278"/>
    <w:rsid w:val="6E2E7E8E"/>
    <w:rsid w:val="70C25205"/>
    <w:rsid w:val="719F2969"/>
    <w:rsid w:val="71EC2889"/>
    <w:rsid w:val="73351CBE"/>
    <w:rsid w:val="741A735A"/>
    <w:rsid w:val="74BD01BD"/>
    <w:rsid w:val="74F31E31"/>
    <w:rsid w:val="767D018D"/>
    <w:rsid w:val="775E2934"/>
    <w:rsid w:val="779F3051"/>
    <w:rsid w:val="789B6A68"/>
    <w:rsid w:val="79F17868"/>
    <w:rsid w:val="7BD73D68"/>
    <w:rsid w:val="7CA3E458"/>
    <w:rsid w:val="7CAC1A0D"/>
    <w:rsid w:val="7D1312C2"/>
    <w:rsid w:val="7D6C5E5F"/>
    <w:rsid w:val="7DF763BC"/>
    <w:rsid w:val="7E0D390E"/>
    <w:rsid w:val="7F09322F"/>
    <w:rsid w:val="7F896708"/>
    <w:rsid w:val="7FBE6094"/>
    <w:rsid w:val="A37AA6B2"/>
    <w:rsid w:val="D7BF500D"/>
    <w:rsid w:val="D7FB9F50"/>
    <w:rsid w:val="DFEFD79F"/>
    <w:rsid w:val="F9E722CC"/>
    <w:rsid w:val="FB6E0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hd w:val="clear" w:color="auto" w:fill="FFFFFF"/>
      <w:spacing w:line="360" w:lineRule="auto"/>
      <w:jc w:val="both"/>
    </w:pPr>
    <w:rPr>
      <w:rFonts w:ascii="宋体" w:hAnsi="宋体" w:eastAsia="宋体" w:cstheme="minorBidi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5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14"/>
    <w:qFormat/>
    <w:uiPriority w:val="0"/>
    <w:pPr>
      <w:spacing w:after="120"/>
    </w:pPr>
    <w:rPr>
      <w:rFonts w:ascii="Times New Roman" w:hAnsi="Times New Roman" w:eastAsia="仿宋_GB2312" w:cs="Times New Roman"/>
      <w:szCs w:val="24"/>
    </w:rPr>
  </w:style>
  <w:style w:type="paragraph" w:styleId="5">
    <w:name w:val="Balloon Text"/>
    <w:basedOn w:val="1"/>
    <w:link w:val="26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6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page number"/>
    <w:qFormat/>
    <w:uiPriority w:val="0"/>
  </w:style>
  <w:style w:type="paragraph" w:styleId="11">
    <w:name w:val="List Paragraph"/>
    <w:basedOn w:val="1"/>
    <w:qFormat/>
    <w:uiPriority w:val="34"/>
    <w:rPr>
      <w:b/>
    </w:rPr>
  </w:style>
  <w:style w:type="table" w:customStyle="1" w:styleId="12">
    <w:name w:val="Table Normal"/>
    <w:semiHidden/>
    <w:unhideWhenUsed/>
    <w:qFormat/>
    <w:uiPriority w:val="2"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Table Paragraph"/>
    <w:basedOn w:val="1"/>
    <w:qFormat/>
    <w:uiPriority w:val="1"/>
    <w:pPr>
      <w:autoSpaceDE w:val="0"/>
      <w:autoSpaceDN w:val="0"/>
      <w:jc w:val="left"/>
    </w:pPr>
    <w:rPr>
      <w:rFonts w:cs="宋体"/>
      <w:kern w:val="0"/>
      <w:sz w:val="22"/>
    </w:rPr>
  </w:style>
  <w:style w:type="character" w:customStyle="1" w:styleId="14">
    <w:name w:val="正文文本 字符"/>
    <w:basedOn w:val="9"/>
    <w:link w:val="4"/>
    <w:qFormat/>
    <w:uiPriority w:val="0"/>
    <w:rPr>
      <w:rFonts w:ascii="Times New Roman" w:hAnsi="Times New Roman" w:eastAsia="仿宋_GB2312" w:cs="Times New Roman"/>
      <w:sz w:val="32"/>
      <w:szCs w:val="24"/>
    </w:rPr>
  </w:style>
  <w:style w:type="paragraph" w:customStyle="1" w:styleId="15">
    <w:name w:val="段"/>
    <w:qFormat/>
    <w:uiPriority w:val="0"/>
    <w:pPr>
      <w:autoSpaceDE w:val="0"/>
      <w:autoSpaceDN w:val="0"/>
      <w:spacing w:line="360" w:lineRule="auto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16">
    <w:name w:val="font31"/>
    <w:basedOn w:val="9"/>
    <w:qFormat/>
    <w:uiPriority w:val="0"/>
    <w:rPr>
      <w:rFonts w:hint="eastAsia" w:ascii="等线" w:hAnsi="等线" w:eastAsia="等线" w:cs="等线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Courier New" w:hAnsi="Courier New" w:cs="Courier New"/>
      <w:color w:val="000000"/>
      <w:sz w:val="20"/>
      <w:szCs w:val="20"/>
      <w:u w:val="none"/>
    </w:rPr>
  </w:style>
  <w:style w:type="character" w:customStyle="1" w:styleId="18">
    <w:name w:val="font51"/>
    <w:basedOn w:val="9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character" w:customStyle="1" w:styleId="19">
    <w:name w:val="font01"/>
    <w:basedOn w:val="9"/>
    <w:qFormat/>
    <w:uiPriority w:val="0"/>
    <w:rPr>
      <w:rFonts w:hint="eastAsia" w:ascii="等线" w:hAnsi="等线" w:eastAsia="等线" w:cs="等线"/>
      <w:color w:val="000000"/>
      <w:sz w:val="22"/>
      <w:szCs w:val="22"/>
      <w:u w:val="none"/>
    </w:rPr>
  </w:style>
  <w:style w:type="character" w:customStyle="1" w:styleId="20">
    <w:name w:val="font21"/>
    <w:basedOn w:val="9"/>
    <w:qFormat/>
    <w:uiPriority w:val="0"/>
    <w:rPr>
      <w:rFonts w:hint="default" w:ascii="Courier New" w:hAnsi="Courier New" w:cs="Courier New"/>
      <w:color w:val="000000"/>
      <w:sz w:val="20"/>
      <w:szCs w:val="20"/>
      <w:u w:val="none"/>
    </w:rPr>
  </w:style>
  <w:style w:type="character" w:customStyle="1" w:styleId="21">
    <w:name w:val="font41"/>
    <w:basedOn w:val="9"/>
    <w:qFormat/>
    <w:uiPriority w:val="0"/>
    <w:rPr>
      <w:rFonts w:hint="default" w:ascii="Courier New" w:hAnsi="Courier New" w:cs="Courier New"/>
      <w:color w:val="FF0000"/>
      <w:sz w:val="20"/>
      <w:szCs w:val="20"/>
      <w:u w:val="none"/>
    </w:rPr>
  </w:style>
  <w:style w:type="character" w:customStyle="1" w:styleId="22">
    <w:name w:val="页眉 字符"/>
    <w:basedOn w:val="9"/>
    <w:link w:val="7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3">
    <w:name w:val="页脚 字符"/>
    <w:basedOn w:val="9"/>
    <w:link w:val="6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4">
    <w:name w:val="标题 1 字符"/>
    <w:basedOn w:val="9"/>
    <w:link w:val="2"/>
    <w:qFormat/>
    <w:uiPriority w:val="9"/>
    <w:rPr>
      <w:rFonts w:ascii="宋体" w:hAnsi="宋体" w:cstheme="minorBidi"/>
      <w:b/>
      <w:bCs/>
      <w:kern w:val="44"/>
      <w:sz w:val="44"/>
      <w:szCs w:val="44"/>
      <w:shd w:val="clear" w:color="auto" w:fill="FFFFFF"/>
    </w:rPr>
  </w:style>
  <w:style w:type="character" w:customStyle="1" w:styleId="25">
    <w:name w:val="标题 2 字符"/>
    <w:basedOn w:val="9"/>
    <w:link w:val="3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  <w:shd w:val="clear" w:color="auto" w:fill="FFFFFF"/>
    </w:rPr>
  </w:style>
  <w:style w:type="character" w:customStyle="1" w:styleId="26">
    <w:name w:val="批注框文本 字符"/>
    <w:basedOn w:val="9"/>
    <w:link w:val="5"/>
    <w:semiHidden/>
    <w:qFormat/>
    <w:uiPriority w:val="99"/>
    <w:rPr>
      <w:rFonts w:ascii="宋体" w:hAnsi="宋体" w:cstheme="minorBidi"/>
      <w:kern w:val="2"/>
      <w:sz w:val="18"/>
      <w:szCs w:val="18"/>
      <w:shd w:val="clear" w:color="auto" w:fill="FFFFFF"/>
    </w:rPr>
  </w:style>
  <w:style w:type="paragraph" w:customStyle="1" w:styleId="27">
    <w:name w:val="标准文件_二级无标题"/>
    <w:basedOn w:val="28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28">
    <w:name w:val="标准文件_二级条标题"/>
    <w:next w:val="29"/>
    <w:qFormat/>
    <w:uiPriority w:val="0"/>
    <w:pPr>
      <w:widowControl w:val="0"/>
      <w:numPr>
        <w:ilvl w:val="3"/>
        <w:numId w:val="1"/>
      </w:numPr>
      <w:spacing w:before="50" w:beforeLines="50" w:after="50" w:afterLines="50"/>
      <w:ind w:left="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9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484</Words>
  <Characters>2764</Characters>
  <Lines>23</Lines>
  <Paragraphs>6</Paragraphs>
  <TotalTime>13</TotalTime>
  <ScaleCrop>false</ScaleCrop>
  <LinksUpToDate>false</LinksUpToDate>
  <CharactersWithSpaces>3242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2024-01-14T08:53:00Z</dcterms:created>
  <dc:creator>lenovo</dc:creator>
  <cp:lastModifiedBy>user</cp:lastModifiedBy>
  <cp:lastPrinted>2024-07-31T12:01:00Z</cp:lastPrinted>
  <dcterms:modified xsi:type="dcterms:W3CDTF">2024-11-14T15:52:49Z</dcterms:modified>
  <cp:revision>102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  <property fmtid="{D5CDD505-2E9C-101B-9397-08002B2CF9AE}" pid="3" name="ICV">
    <vt:lpwstr>F6FC5F5943B945389A28D197DAB3621F_13</vt:lpwstr>
  </property>
</Properties>
</file>